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802" w:type="dxa"/>
        <w:tblLook w:val="04A0" w:firstRow="1" w:lastRow="0" w:firstColumn="1" w:lastColumn="0" w:noHBand="0" w:noVBand="1"/>
      </w:tblPr>
      <w:tblGrid>
        <w:gridCol w:w="978"/>
        <w:gridCol w:w="2139"/>
        <w:gridCol w:w="2837"/>
        <w:gridCol w:w="1984"/>
        <w:gridCol w:w="2864"/>
      </w:tblGrid>
      <w:tr w:rsidR="00B233C8" w:rsidRPr="00C43A20" w14:paraId="59F1ED33" w14:textId="77777777" w:rsidTr="00E12824">
        <w:trPr>
          <w:trHeight w:hRule="exact" w:val="1002"/>
        </w:trPr>
        <w:tc>
          <w:tcPr>
            <w:tcW w:w="3117" w:type="dxa"/>
            <w:gridSpan w:val="2"/>
            <w:tcBorders>
              <w:top w:val="nil"/>
              <w:left w:val="nil"/>
              <w:bottom w:val="double" w:sz="4" w:space="0" w:color="auto"/>
              <w:right w:val="nil"/>
            </w:tcBorders>
          </w:tcPr>
          <w:p w14:paraId="54305F9E" w14:textId="38223312" w:rsidR="00B233C8" w:rsidRPr="00C43A20" w:rsidRDefault="007C7E7D">
            <w:pPr>
              <w:rPr>
                <w:rFonts w:ascii="Times New Roman" w:hAnsi="Times New Roman" w:cs="Times New Roman"/>
                <w:sz w:val="24"/>
                <w:szCs w:val="24"/>
              </w:rPr>
            </w:pPr>
            <w:r>
              <w:rPr>
                <w:noProof/>
              </w:rPr>
              <w:drawing>
                <wp:inline distT="0" distB="0" distL="0" distR="0" wp14:anchorId="3E79CDB0" wp14:editId="4F4F2D9D">
                  <wp:extent cx="571500" cy="59505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958" cy="611151"/>
                          </a:xfrm>
                          <a:prstGeom prst="rect">
                            <a:avLst/>
                          </a:prstGeom>
                          <a:noFill/>
                          <a:ln>
                            <a:noFill/>
                          </a:ln>
                        </pic:spPr>
                      </pic:pic>
                    </a:graphicData>
                  </a:graphic>
                </wp:inline>
              </w:drawing>
            </w:r>
          </w:p>
        </w:tc>
        <w:tc>
          <w:tcPr>
            <w:tcW w:w="4821" w:type="dxa"/>
            <w:gridSpan w:val="2"/>
            <w:tcBorders>
              <w:top w:val="nil"/>
              <w:left w:val="nil"/>
              <w:bottom w:val="double" w:sz="4" w:space="0" w:color="auto"/>
              <w:right w:val="nil"/>
            </w:tcBorders>
            <w:vAlign w:val="center"/>
          </w:tcPr>
          <w:p w14:paraId="5ED11A6C" w14:textId="348988E1" w:rsidR="0068524F" w:rsidRPr="00D2197A" w:rsidRDefault="0063432C" w:rsidP="00D2197A">
            <w:pPr>
              <w:ind w:right="-108"/>
              <w:jc w:val="center"/>
              <w:rPr>
                <w:rFonts w:ascii="Times New Roman" w:eastAsia="Times New Roman" w:hAnsi="Times New Roman" w:cs="Times New Roman"/>
                <w:b/>
                <w:sz w:val="24"/>
                <w:szCs w:val="24"/>
                <w:lang w:eastAsia="tr-TR"/>
              </w:rPr>
            </w:pPr>
            <w:r w:rsidRPr="00D2197A">
              <w:rPr>
                <w:rFonts w:ascii="Times New Roman" w:eastAsia="Times New Roman" w:hAnsi="Times New Roman" w:cs="Times New Roman"/>
                <w:b/>
                <w:sz w:val="24"/>
                <w:szCs w:val="24"/>
                <w:lang w:eastAsia="tr-TR"/>
              </w:rPr>
              <w:t>KİLİS 7 ARALIK</w:t>
            </w:r>
            <w:r w:rsidR="0068524F" w:rsidRPr="00D2197A">
              <w:rPr>
                <w:rFonts w:ascii="Times New Roman" w:eastAsia="Times New Roman" w:hAnsi="Times New Roman" w:cs="Times New Roman"/>
                <w:b/>
                <w:sz w:val="24"/>
                <w:szCs w:val="24"/>
                <w:lang w:eastAsia="tr-TR"/>
              </w:rPr>
              <w:t xml:space="preserve"> ÜNİVERSİTESİ</w:t>
            </w:r>
          </w:p>
          <w:p w14:paraId="16EF7BE7" w14:textId="54670B29" w:rsidR="0068524F" w:rsidRPr="00D2197A" w:rsidRDefault="00C43A20" w:rsidP="00D2197A">
            <w:pPr>
              <w:jc w:val="center"/>
              <w:rPr>
                <w:rFonts w:ascii="Times New Roman" w:eastAsia="Times New Roman" w:hAnsi="Times New Roman" w:cs="Times New Roman"/>
                <w:b/>
                <w:sz w:val="24"/>
                <w:szCs w:val="24"/>
                <w:lang w:eastAsia="tr-TR"/>
              </w:rPr>
            </w:pPr>
            <w:r w:rsidRPr="00D2197A">
              <w:rPr>
                <w:rFonts w:ascii="Times New Roman" w:eastAsia="Times New Roman" w:hAnsi="Times New Roman" w:cs="Times New Roman"/>
                <w:b/>
                <w:sz w:val="24"/>
                <w:szCs w:val="24"/>
                <w:lang w:eastAsia="tr-TR"/>
              </w:rPr>
              <w:t>TEKNİK BİLİMLER</w:t>
            </w:r>
            <w:r w:rsidR="0068524F" w:rsidRPr="00D2197A">
              <w:rPr>
                <w:rFonts w:ascii="Times New Roman" w:eastAsia="Times New Roman" w:hAnsi="Times New Roman" w:cs="Times New Roman"/>
                <w:b/>
                <w:sz w:val="24"/>
                <w:szCs w:val="24"/>
                <w:lang w:eastAsia="tr-TR"/>
              </w:rPr>
              <w:t xml:space="preserve"> </w:t>
            </w:r>
            <w:r w:rsidR="00D2197A">
              <w:rPr>
                <w:rFonts w:ascii="Times New Roman" w:eastAsia="Times New Roman" w:hAnsi="Times New Roman" w:cs="Times New Roman"/>
                <w:b/>
                <w:sz w:val="24"/>
                <w:szCs w:val="24"/>
                <w:lang w:eastAsia="tr-TR"/>
              </w:rPr>
              <w:t>MYO</w:t>
            </w:r>
          </w:p>
          <w:p w14:paraId="7C70F826" w14:textId="77777777" w:rsidR="00B233C8" w:rsidRPr="00C43A20" w:rsidRDefault="0068524F" w:rsidP="00D2197A">
            <w:pPr>
              <w:jc w:val="center"/>
              <w:rPr>
                <w:rFonts w:ascii="Times New Roman" w:hAnsi="Times New Roman" w:cs="Times New Roman"/>
                <w:sz w:val="24"/>
                <w:szCs w:val="24"/>
              </w:rPr>
            </w:pPr>
            <w:r w:rsidRPr="00D2197A">
              <w:rPr>
                <w:rFonts w:ascii="Times New Roman" w:eastAsia="Times New Roman" w:hAnsi="Times New Roman" w:cs="Times New Roman"/>
                <w:b/>
                <w:sz w:val="24"/>
                <w:szCs w:val="24"/>
                <w:lang w:eastAsia="tr-TR"/>
              </w:rPr>
              <w:t>GÖREV TANIMI FORMU</w:t>
            </w:r>
          </w:p>
        </w:tc>
        <w:tc>
          <w:tcPr>
            <w:tcW w:w="2864" w:type="dxa"/>
            <w:tcBorders>
              <w:top w:val="nil"/>
              <w:left w:val="nil"/>
              <w:bottom w:val="double" w:sz="4" w:space="0" w:color="auto"/>
              <w:right w:val="nil"/>
            </w:tcBorders>
          </w:tcPr>
          <w:p w14:paraId="14ECC298" w14:textId="2587597C" w:rsidR="00B233C8" w:rsidRPr="00C43A20" w:rsidRDefault="00B233C8" w:rsidP="0068524F">
            <w:pPr>
              <w:jc w:val="right"/>
              <w:rPr>
                <w:rFonts w:ascii="Times New Roman" w:hAnsi="Times New Roman" w:cs="Times New Roman"/>
                <w:sz w:val="24"/>
                <w:szCs w:val="24"/>
              </w:rPr>
            </w:pPr>
          </w:p>
        </w:tc>
      </w:tr>
      <w:tr w:rsidR="002553BB" w:rsidRPr="00C43A20" w14:paraId="70BC911E" w14:textId="77777777" w:rsidTr="00D92DCE">
        <w:trPr>
          <w:trHeight w:val="275"/>
        </w:trPr>
        <w:tc>
          <w:tcPr>
            <w:tcW w:w="3117" w:type="dxa"/>
            <w:gridSpan w:val="2"/>
            <w:vMerge w:val="restart"/>
            <w:tcBorders>
              <w:top w:val="double" w:sz="4" w:space="0" w:color="auto"/>
              <w:left w:val="double" w:sz="4" w:space="0" w:color="auto"/>
              <w:bottom w:val="double" w:sz="4" w:space="0" w:color="auto"/>
              <w:right w:val="double" w:sz="4" w:space="0" w:color="auto"/>
            </w:tcBorders>
            <w:vAlign w:val="center"/>
          </w:tcPr>
          <w:p w14:paraId="3125AF45" w14:textId="77777777" w:rsidR="002553BB" w:rsidRPr="00C43A20" w:rsidRDefault="002553BB" w:rsidP="002553BB">
            <w:pPr>
              <w:jc w:val="center"/>
              <w:rPr>
                <w:rFonts w:ascii="Times New Roman" w:hAnsi="Times New Roman" w:cs="Times New Roman"/>
                <w:sz w:val="24"/>
                <w:szCs w:val="24"/>
              </w:rPr>
            </w:pPr>
            <w:r w:rsidRPr="00C43A20">
              <w:rPr>
                <w:rFonts w:ascii="Times New Roman" w:hAnsi="Times New Roman" w:cs="Times New Roman"/>
                <w:b/>
                <w:sz w:val="24"/>
                <w:szCs w:val="24"/>
              </w:rPr>
              <w:t>ORGANİZASYON BİLGİLERİ</w:t>
            </w:r>
          </w:p>
        </w:tc>
        <w:tc>
          <w:tcPr>
            <w:tcW w:w="2837" w:type="dxa"/>
            <w:tcBorders>
              <w:top w:val="double" w:sz="4" w:space="0" w:color="auto"/>
              <w:left w:val="double" w:sz="4" w:space="0" w:color="auto"/>
              <w:bottom w:val="double" w:sz="4" w:space="0" w:color="auto"/>
              <w:right w:val="double" w:sz="4" w:space="0" w:color="auto"/>
            </w:tcBorders>
          </w:tcPr>
          <w:p w14:paraId="0DC1B992" w14:textId="77777777" w:rsidR="002553BB" w:rsidRPr="00C43A20" w:rsidRDefault="002553BB" w:rsidP="002553BB">
            <w:pPr>
              <w:rPr>
                <w:rFonts w:ascii="Times New Roman" w:hAnsi="Times New Roman" w:cs="Times New Roman"/>
                <w:sz w:val="24"/>
                <w:szCs w:val="24"/>
              </w:rPr>
            </w:pPr>
            <w:r w:rsidRPr="00C43A20">
              <w:rPr>
                <w:rFonts w:ascii="Times New Roman" w:hAnsi="Times New Roman" w:cs="Times New Roman"/>
                <w:b/>
                <w:sz w:val="24"/>
                <w:szCs w:val="24"/>
              </w:rPr>
              <w:t>Birim Adı</w:t>
            </w:r>
          </w:p>
        </w:tc>
        <w:tc>
          <w:tcPr>
            <w:tcW w:w="4848" w:type="dxa"/>
            <w:gridSpan w:val="2"/>
            <w:tcBorders>
              <w:top w:val="double" w:sz="4" w:space="0" w:color="auto"/>
              <w:bottom w:val="double" w:sz="4" w:space="0" w:color="auto"/>
              <w:right w:val="double" w:sz="4" w:space="0" w:color="auto"/>
            </w:tcBorders>
          </w:tcPr>
          <w:p w14:paraId="5BF8BECC" w14:textId="210B9F87" w:rsidR="002553BB" w:rsidRPr="00C43A20" w:rsidRDefault="002553BB" w:rsidP="002553BB">
            <w:pPr>
              <w:pStyle w:val="TableParagraph"/>
              <w:spacing w:before="1" w:line="274" w:lineRule="exact"/>
              <w:ind w:left="0"/>
              <w:rPr>
                <w:rFonts w:ascii="Times New Roman" w:hAnsi="Times New Roman" w:cs="Times New Roman"/>
                <w:sz w:val="24"/>
                <w:lang w:val="tr-TR"/>
              </w:rPr>
            </w:pPr>
            <w:proofErr w:type="spellStart"/>
            <w:r>
              <w:rPr>
                <w:rFonts w:ascii="Times New Roman" w:hAnsi="Times New Roman" w:cs="Times New Roman"/>
                <w:sz w:val="24"/>
                <w:szCs w:val="24"/>
              </w:rPr>
              <w:t>Yüksekokul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Sekreterliği</w:t>
            </w:r>
            <w:proofErr w:type="spellEnd"/>
          </w:p>
        </w:tc>
      </w:tr>
      <w:tr w:rsidR="002553BB" w:rsidRPr="00C43A20" w14:paraId="1DD0E885" w14:textId="77777777" w:rsidTr="008D79B4">
        <w:trPr>
          <w:trHeight w:val="238"/>
        </w:trPr>
        <w:tc>
          <w:tcPr>
            <w:tcW w:w="3117" w:type="dxa"/>
            <w:gridSpan w:val="2"/>
            <w:vMerge/>
            <w:tcBorders>
              <w:top w:val="double" w:sz="4" w:space="0" w:color="auto"/>
              <w:left w:val="double" w:sz="4" w:space="0" w:color="auto"/>
              <w:bottom w:val="double" w:sz="4" w:space="0" w:color="auto"/>
              <w:right w:val="double" w:sz="4" w:space="0" w:color="auto"/>
            </w:tcBorders>
          </w:tcPr>
          <w:p w14:paraId="0D181327" w14:textId="77777777" w:rsidR="002553BB" w:rsidRPr="00C43A20" w:rsidRDefault="002553BB" w:rsidP="002553BB">
            <w:pPr>
              <w:rPr>
                <w:rFonts w:ascii="Times New Roman" w:hAnsi="Times New Roman" w:cs="Times New Roman"/>
                <w:sz w:val="24"/>
                <w:szCs w:val="24"/>
              </w:rPr>
            </w:pPr>
          </w:p>
        </w:tc>
        <w:tc>
          <w:tcPr>
            <w:tcW w:w="2837" w:type="dxa"/>
            <w:tcBorders>
              <w:top w:val="double" w:sz="4" w:space="0" w:color="auto"/>
              <w:left w:val="double" w:sz="4" w:space="0" w:color="auto"/>
              <w:bottom w:val="double" w:sz="4" w:space="0" w:color="auto"/>
              <w:right w:val="double" w:sz="4" w:space="0" w:color="auto"/>
            </w:tcBorders>
          </w:tcPr>
          <w:p w14:paraId="6FA37E54" w14:textId="77777777" w:rsidR="002553BB" w:rsidRPr="00C43A20" w:rsidRDefault="002553BB" w:rsidP="002553BB">
            <w:pPr>
              <w:rPr>
                <w:rFonts w:ascii="Times New Roman" w:hAnsi="Times New Roman" w:cs="Times New Roman"/>
                <w:sz w:val="24"/>
                <w:szCs w:val="24"/>
              </w:rPr>
            </w:pPr>
            <w:r w:rsidRPr="00C43A20">
              <w:rPr>
                <w:rFonts w:ascii="Times New Roman" w:hAnsi="Times New Roman" w:cs="Times New Roman"/>
                <w:b/>
                <w:sz w:val="24"/>
                <w:szCs w:val="24"/>
              </w:rPr>
              <w:t>Üst Yönetici/Yöneticileri</w:t>
            </w:r>
          </w:p>
        </w:tc>
        <w:tc>
          <w:tcPr>
            <w:tcW w:w="4848" w:type="dxa"/>
            <w:gridSpan w:val="2"/>
            <w:tcBorders>
              <w:top w:val="double" w:sz="4" w:space="0" w:color="auto"/>
              <w:bottom w:val="double" w:sz="4" w:space="0" w:color="auto"/>
              <w:right w:val="double" w:sz="4" w:space="0" w:color="auto"/>
            </w:tcBorders>
          </w:tcPr>
          <w:p w14:paraId="6E326170" w14:textId="013E895F" w:rsidR="002553BB" w:rsidRPr="00E12824" w:rsidRDefault="002553BB" w:rsidP="002553BB">
            <w:pPr>
              <w:rPr>
                <w:rFonts w:ascii="Times New Roman" w:hAnsi="Times New Roman" w:cs="Times New Roman"/>
                <w:sz w:val="24"/>
                <w:szCs w:val="24"/>
              </w:rPr>
            </w:pPr>
            <w:r>
              <w:rPr>
                <w:rFonts w:ascii="Times New Roman" w:hAnsi="Times New Roman" w:cs="Times New Roman"/>
                <w:sz w:val="24"/>
                <w:szCs w:val="24"/>
              </w:rPr>
              <w:t>Yüksekokul Müdürü/Müdür Yardımcıları</w:t>
            </w:r>
          </w:p>
        </w:tc>
      </w:tr>
      <w:tr w:rsidR="002553BB" w:rsidRPr="00C43A20" w14:paraId="7CE12122" w14:textId="77777777" w:rsidTr="00D92DCE">
        <w:trPr>
          <w:trHeight w:val="275"/>
        </w:trPr>
        <w:tc>
          <w:tcPr>
            <w:tcW w:w="3117" w:type="dxa"/>
            <w:gridSpan w:val="2"/>
            <w:vMerge/>
            <w:tcBorders>
              <w:top w:val="double" w:sz="4" w:space="0" w:color="auto"/>
              <w:left w:val="double" w:sz="4" w:space="0" w:color="auto"/>
              <w:bottom w:val="double" w:sz="4" w:space="0" w:color="auto"/>
              <w:right w:val="double" w:sz="4" w:space="0" w:color="auto"/>
            </w:tcBorders>
          </w:tcPr>
          <w:p w14:paraId="72750045" w14:textId="77777777" w:rsidR="002553BB" w:rsidRPr="00C43A20" w:rsidRDefault="002553BB" w:rsidP="002553BB">
            <w:pPr>
              <w:rPr>
                <w:rFonts w:ascii="Times New Roman" w:hAnsi="Times New Roman" w:cs="Times New Roman"/>
                <w:sz w:val="24"/>
                <w:szCs w:val="24"/>
              </w:rPr>
            </w:pPr>
          </w:p>
        </w:tc>
        <w:tc>
          <w:tcPr>
            <w:tcW w:w="2837" w:type="dxa"/>
            <w:tcBorders>
              <w:top w:val="double" w:sz="4" w:space="0" w:color="auto"/>
              <w:left w:val="double" w:sz="4" w:space="0" w:color="auto"/>
              <w:bottom w:val="double" w:sz="4" w:space="0" w:color="auto"/>
              <w:right w:val="double" w:sz="4" w:space="0" w:color="auto"/>
            </w:tcBorders>
          </w:tcPr>
          <w:p w14:paraId="0D983BA0" w14:textId="28A56E30" w:rsidR="002553BB" w:rsidRPr="00C43A20" w:rsidRDefault="002553BB" w:rsidP="002553BB">
            <w:pPr>
              <w:rPr>
                <w:rFonts w:ascii="Times New Roman" w:hAnsi="Times New Roman" w:cs="Times New Roman"/>
                <w:sz w:val="24"/>
                <w:szCs w:val="24"/>
              </w:rPr>
            </w:pPr>
            <w:r w:rsidRPr="00C43A20">
              <w:rPr>
                <w:rFonts w:ascii="Times New Roman" w:hAnsi="Times New Roman" w:cs="Times New Roman"/>
                <w:b/>
                <w:sz w:val="24"/>
                <w:szCs w:val="24"/>
              </w:rPr>
              <w:t>Görev Ünvanı</w:t>
            </w:r>
          </w:p>
        </w:tc>
        <w:tc>
          <w:tcPr>
            <w:tcW w:w="4848" w:type="dxa"/>
            <w:gridSpan w:val="2"/>
            <w:tcBorders>
              <w:top w:val="double" w:sz="4" w:space="0" w:color="auto"/>
              <w:bottom w:val="double" w:sz="4" w:space="0" w:color="auto"/>
              <w:right w:val="double" w:sz="4" w:space="0" w:color="auto"/>
            </w:tcBorders>
          </w:tcPr>
          <w:p w14:paraId="2434139D" w14:textId="4F9760E0" w:rsidR="002553BB" w:rsidRPr="00C43A20" w:rsidRDefault="002553BB" w:rsidP="002553BB">
            <w:pPr>
              <w:pStyle w:val="TableParagraph"/>
              <w:spacing w:before="1" w:line="274" w:lineRule="exact"/>
              <w:ind w:left="0"/>
              <w:rPr>
                <w:rFonts w:ascii="Times New Roman" w:hAnsi="Times New Roman" w:cs="Times New Roman"/>
                <w:sz w:val="24"/>
                <w:lang w:val="tr-TR"/>
              </w:rPr>
            </w:pPr>
            <w:proofErr w:type="spellStart"/>
            <w:r>
              <w:rPr>
                <w:rFonts w:ascii="Times New Roman" w:hAnsi="Times New Roman" w:cs="Times New Roman"/>
                <w:sz w:val="24"/>
                <w:szCs w:val="24"/>
              </w:rPr>
              <w:t>Yüksekokul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Sekreteri</w:t>
            </w:r>
            <w:proofErr w:type="spellEnd"/>
          </w:p>
        </w:tc>
      </w:tr>
      <w:tr w:rsidR="00046E39" w:rsidRPr="00C43A20" w14:paraId="7EBB7517" w14:textId="77777777" w:rsidTr="008D79B4">
        <w:trPr>
          <w:cantSplit/>
          <w:trHeight w:hRule="exact" w:val="13720"/>
        </w:trPr>
        <w:tc>
          <w:tcPr>
            <w:tcW w:w="978" w:type="dxa"/>
            <w:tcBorders>
              <w:top w:val="double" w:sz="4" w:space="0" w:color="auto"/>
              <w:left w:val="double" w:sz="4" w:space="0" w:color="auto"/>
              <w:bottom w:val="double" w:sz="4" w:space="0" w:color="auto"/>
              <w:right w:val="double" w:sz="4" w:space="0" w:color="auto"/>
            </w:tcBorders>
            <w:textDirection w:val="btLr"/>
            <w:vAlign w:val="center"/>
          </w:tcPr>
          <w:p w14:paraId="63C110E8" w14:textId="77777777" w:rsidR="00046E39" w:rsidRPr="00C43A20" w:rsidRDefault="00046E39" w:rsidP="00046E39">
            <w:pPr>
              <w:ind w:left="113" w:right="113"/>
              <w:jc w:val="center"/>
              <w:rPr>
                <w:rFonts w:ascii="Times New Roman" w:hAnsi="Times New Roman" w:cs="Times New Roman"/>
                <w:b/>
                <w:sz w:val="24"/>
                <w:szCs w:val="24"/>
              </w:rPr>
            </w:pPr>
            <w:r w:rsidRPr="00C43A20">
              <w:rPr>
                <w:rFonts w:ascii="Times New Roman" w:hAnsi="Times New Roman" w:cs="Times New Roman"/>
                <w:b/>
                <w:sz w:val="24"/>
                <w:szCs w:val="24"/>
              </w:rPr>
              <w:t>GÖREV, YETKİ VE SORUMLULUKLAR</w:t>
            </w:r>
          </w:p>
        </w:tc>
        <w:tc>
          <w:tcPr>
            <w:tcW w:w="9824" w:type="dxa"/>
            <w:gridSpan w:val="4"/>
            <w:tcBorders>
              <w:top w:val="double" w:sz="4" w:space="0" w:color="auto"/>
              <w:left w:val="double" w:sz="4" w:space="0" w:color="auto"/>
              <w:bottom w:val="double" w:sz="4" w:space="0" w:color="auto"/>
              <w:right w:val="double" w:sz="4" w:space="0" w:color="auto"/>
            </w:tcBorders>
          </w:tcPr>
          <w:p w14:paraId="7B69FEFB" w14:textId="0F42C064" w:rsidR="008D79B4" w:rsidRDefault="008D79B4" w:rsidP="008D79B4">
            <w:pPr>
              <w:spacing w:before="1"/>
              <w:jc w:val="both"/>
              <w:rPr>
                <w:rFonts w:ascii="Times New Roman" w:hAnsi="Times New Roman" w:cs="Times New Roman"/>
                <w:sz w:val="24"/>
                <w:szCs w:val="24"/>
              </w:rPr>
            </w:pPr>
          </w:p>
          <w:p w14:paraId="0EDB62EB" w14:textId="77777777" w:rsidR="002553BB" w:rsidRDefault="002553BB" w:rsidP="008D79B4">
            <w:pPr>
              <w:spacing w:before="1"/>
              <w:jc w:val="both"/>
              <w:rPr>
                <w:rFonts w:ascii="Times New Roman" w:hAnsi="Times New Roman" w:cs="Times New Roman"/>
                <w:sz w:val="24"/>
                <w:szCs w:val="24"/>
              </w:rPr>
            </w:pPr>
          </w:p>
          <w:p w14:paraId="38FC15AA"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1.</w:t>
            </w:r>
            <w:r w:rsidRPr="002553BB">
              <w:rPr>
                <w:rFonts w:ascii="Times New Roman" w:hAnsi="Times New Roman" w:cs="Times New Roman"/>
                <w:sz w:val="24"/>
                <w:szCs w:val="24"/>
              </w:rPr>
              <w:tab/>
              <w:t>Yüksekokulunun üniversite içi ve dışı tüm idari işlerini yürütür.</w:t>
            </w:r>
          </w:p>
          <w:p w14:paraId="39D7F75F"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2.</w:t>
            </w:r>
            <w:r w:rsidRPr="002553BB">
              <w:rPr>
                <w:rFonts w:ascii="Times New Roman" w:hAnsi="Times New Roman" w:cs="Times New Roman"/>
                <w:sz w:val="24"/>
                <w:szCs w:val="24"/>
              </w:rPr>
              <w:tab/>
              <w:t>Akademik ve idari işleyişle ilgili güncel mevzuatı bilir, iş ve işlemlerin mevzuat hükümleri çerçevesinde yürütülmesini sağlar.</w:t>
            </w:r>
          </w:p>
          <w:p w14:paraId="2D39BE78"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3.</w:t>
            </w:r>
            <w:r w:rsidRPr="002553BB">
              <w:rPr>
                <w:rFonts w:ascii="Times New Roman" w:hAnsi="Times New Roman" w:cs="Times New Roman"/>
                <w:sz w:val="24"/>
                <w:szCs w:val="24"/>
              </w:rPr>
              <w:tab/>
              <w:t>Yüksekokul idari teşkilatında görevlendirilecek personel hakkında Yüksekokul Müdürüne öneride bulunur.</w:t>
            </w:r>
          </w:p>
          <w:p w14:paraId="1B4CDBF6"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4.</w:t>
            </w:r>
            <w:r w:rsidRPr="002553BB">
              <w:rPr>
                <w:rFonts w:ascii="Times New Roman" w:hAnsi="Times New Roman" w:cs="Times New Roman"/>
                <w:sz w:val="24"/>
                <w:szCs w:val="24"/>
              </w:rPr>
              <w:tab/>
              <w:t>Yüksekokul Müdürünün uygun görmesi halinde 5018 Sayılı Kamu Mali Yönetimi ve Kontrol Kanunun 33. Maddesi uyarınca gerçekleştirme görevlisi görevini yürütür.</w:t>
            </w:r>
          </w:p>
          <w:p w14:paraId="6E9F2217"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5.</w:t>
            </w:r>
            <w:r w:rsidRPr="002553BB">
              <w:rPr>
                <w:rFonts w:ascii="Times New Roman" w:hAnsi="Times New Roman" w:cs="Times New Roman"/>
                <w:sz w:val="24"/>
                <w:szCs w:val="24"/>
              </w:rPr>
              <w:tab/>
              <w:t xml:space="preserve">Akademik Genel Kurulda, Yüksekokul Kurulu ve Yönetim Kurulunda oy hakkı olmaksızın sekretarya (gündem hazırlatma ve üyelere dağıtımını yaptırma, kararların ilgili makama gönderilmesini sağlama, </w:t>
            </w:r>
            <w:proofErr w:type="spellStart"/>
            <w:r w:rsidRPr="002553BB">
              <w:rPr>
                <w:rFonts w:ascii="Times New Roman" w:hAnsi="Times New Roman" w:cs="Times New Roman"/>
                <w:sz w:val="24"/>
                <w:szCs w:val="24"/>
              </w:rPr>
              <w:t>vb</w:t>
            </w:r>
            <w:proofErr w:type="spellEnd"/>
            <w:r w:rsidRPr="002553BB">
              <w:rPr>
                <w:rFonts w:ascii="Times New Roman" w:hAnsi="Times New Roman" w:cs="Times New Roman"/>
                <w:sz w:val="24"/>
                <w:szCs w:val="24"/>
              </w:rPr>
              <w:t>) görevini yapar.</w:t>
            </w:r>
          </w:p>
          <w:p w14:paraId="69EBAF42"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6.</w:t>
            </w:r>
            <w:r w:rsidRPr="002553BB">
              <w:rPr>
                <w:rFonts w:ascii="Times New Roman" w:hAnsi="Times New Roman" w:cs="Times New Roman"/>
                <w:sz w:val="24"/>
                <w:szCs w:val="24"/>
              </w:rPr>
              <w:tab/>
              <w:t>Kurum içi ve kurum dışından gelen evrakın havalesini yaparak kaydedilmesini ve birim içi yönlendirilmesini; ilgili birime havale edilen evrakın gereğinin zamanında yapılmasını sağlar.</w:t>
            </w:r>
          </w:p>
          <w:p w14:paraId="11AF6E31"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7.</w:t>
            </w:r>
            <w:r w:rsidRPr="002553BB">
              <w:rPr>
                <w:rFonts w:ascii="Times New Roman" w:hAnsi="Times New Roman" w:cs="Times New Roman"/>
                <w:sz w:val="24"/>
                <w:szCs w:val="24"/>
              </w:rPr>
              <w:tab/>
              <w:t>Yüksekokulunun protokol, basın ve halkla ilişkiler ile ilgili iş ve işlemlerini düzenler.</w:t>
            </w:r>
          </w:p>
          <w:p w14:paraId="122300E8"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8.</w:t>
            </w:r>
            <w:r w:rsidRPr="002553BB">
              <w:rPr>
                <w:rFonts w:ascii="Times New Roman" w:hAnsi="Times New Roman" w:cs="Times New Roman"/>
                <w:sz w:val="24"/>
                <w:szCs w:val="24"/>
              </w:rPr>
              <w:tab/>
              <w:t>Yüksekokul için gerekli olan her türlü mal ve malzeme alımlarında yapılması gereken işlemlerin taşınır kayıt yetkilisi tarafından yapılmasını sağlar.</w:t>
            </w:r>
          </w:p>
          <w:p w14:paraId="63E6731C"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9.</w:t>
            </w:r>
            <w:r w:rsidRPr="002553BB">
              <w:rPr>
                <w:rFonts w:ascii="Times New Roman" w:hAnsi="Times New Roman" w:cs="Times New Roman"/>
                <w:sz w:val="24"/>
                <w:szCs w:val="24"/>
              </w:rPr>
              <w:tab/>
              <w:t>Yüksekokulda özlük hakları, akademik ve idari personel alımı, süre uzatma, idari soruşturma gibi personel işlerinin koordinasyonunu ve yürütülmesini sağlar.</w:t>
            </w:r>
          </w:p>
          <w:p w14:paraId="1ADAE72B"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10.</w:t>
            </w:r>
            <w:r w:rsidRPr="002553BB">
              <w:rPr>
                <w:rFonts w:ascii="Times New Roman" w:hAnsi="Times New Roman" w:cs="Times New Roman"/>
                <w:sz w:val="24"/>
                <w:szCs w:val="24"/>
              </w:rPr>
              <w:tab/>
              <w:t>İdari personelin izinlerini Yüksekokuldaki iş süreçlerini aksatmayacak şekilde düzenler.</w:t>
            </w:r>
          </w:p>
          <w:p w14:paraId="5AE328F9"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11.</w:t>
            </w:r>
            <w:r w:rsidRPr="002553BB">
              <w:rPr>
                <w:rFonts w:ascii="Times New Roman" w:hAnsi="Times New Roman" w:cs="Times New Roman"/>
                <w:sz w:val="24"/>
                <w:szCs w:val="24"/>
              </w:rPr>
              <w:tab/>
              <w:t>Yüksekokul yerleşkesinde gerekli güvenlik tedbirlerinin alınmasını sağlar.</w:t>
            </w:r>
          </w:p>
          <w:p w14:paraId="57A7B5D1"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12.</w:t>
            </w:r>
            <w:r w:rsidRPr="002553BB">
              <w:rPr>
                <w:rFonts w:ascii="Times New Roman" w:hAnsi="Times New Roman" w:cs="Times New Roman"/>
                <w:sz w:val="24"/>
                <w:szCs w:val="24"/>
              </w:rPr>
              <w:tab/>
              <w:t>Yüksekokul yerleşkesinde tasarruf ilkelerine uygun hareket edilmesini sağlar.</w:t>
            </w:r>
          </w:p>
          <w:p w14:paraId="57F6F934"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13.</w:t>
            </w:r>
            <w:r w:rsidRPr="002553BB">
              <w:rPr>
                <w:rFonts w:ascii="Times New Roman" w:hAnsi="Times New Roman" w:cs="Times New Roman"/>
                <w:sz w:val="24"/>
                <w:szCs w:val="24"/>
              </w:rPr>
              <w:tab/>
              <w:t>Üniversite ve Yüksekokul tarafından düzenlenecek resmi açılış ve törenleri organize eder.</w:t>
            </w:r>
          </w:p>
          <w:p w14:paraId="38C31768"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14.</w:t>
            </w:r>
            <w:r w:rsidRPr="002553BB">
              <w:rPr>
                <w:rFonts w:ascii="Times New Roman" w:hAnsi="Times New Roman" w:cs="Times New Roman"/>
                <w:sz w:val="24"/>
                <w:szCs w:val="24"/>
              </w:rPr>
              <w:tab/>
              <w:t>İdari personel ile periyodik toplantılar yapar, personelin uyumlu ve verimli çalışmaları için gerekli tedbirleri alır, personel arasında adil iş bölümü yapılmasını sağlar, personelin kılık kıyafetinin mevzuata uygunluğunu ve görevlerini yerine getirip getirmediklerini denetler.</w:t>
            </w:r>
          </w:p>
          <w:p w14:paraId="2F65D09E"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15.</w:t>
            </w:r>
            <w:r w:rsidRPr="002553BB">
              <w:rPr>
                <w:rFonts w:ascii="Times New Roman" w:hAnsi="Times New Roman" w:cs="Times New Roman"/>
                <w:sz w:val="24"/>
                <w:szCs w:val="24"/>
              </w:rPr>
              <w:tab/>
              <w:t>Yüksekokulunun ihtiyacı olan her türlü malzemenin bütçe imkânları dâhilinde teminini sağlar, bakım ve onarımlarını yaptırır.</w:t>
            </w:r>
          </w:p>
          <w:p w14:paraId="7000FD16"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16.</w:t>
            </w:r>
            <w:r w:rsidRPr="002553BB">
              <w:rPr>
                <w:rFonts w:ascii="Times New Roman" w:hAnsi="Times New Roman" w:cs="Times New Roman"/>
                <w:sz w:val="24"/>
                <w:szCs w:val="24"/>
              </w:rPr>
              <w:tab/>
              <w:t>Satın alma ve ihalelerle ilgili çalışmaların yapılmasını sağlar, denetimi yapar ve sonuçlandırır.</w:t>
            </w:r>
          </w:p>
          <w:p w14:paraId="70FA1DF7"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17.</w:t>
            </w:r>
            <w:r w:rsidRPr="002553BB">
              <w:rPr>
                <w:rFonts w:ascii="Times New Roman" w:hAnsi="Times New Roman" w:cs="Times New Roman"/>
                <w:sz w:val="24"/>
                <w:szCs w:val="24"/>
              </w:rPr>
              <w:tab/>
              <w:t>Yüksekokul bütçe taslağının hazırlanmasını sağlar.</w:t>
            </w:r>
          </w:p>
          <w:p w14:paraId="465C7900"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18.</w:t>
            </w:r>
            <w:r w:rsidRPr="002553BB">
              <w:rPr>
                <w:rFonts w:ascii="Times New Roman" w:hAnsi="Times New Roman" w:cs="Times New Roman"/>
                <w:sz w:val="24"/>
                <w:szCs w:val="24"/>
              </w:rPr>
              <w:tab/>
              <w:t>Teknik/teknolojik ve fiziki altyapının planlanmasını, verimli kullanımını ve iyileştirilmesini sağlar.</w:t>
            </w:r>
          </w:p>
          <w:p w14:paraId="649AE0F8"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19.</w:t>
            </w:r>
            <w:r w:rsidRPr="002553BB">
              <w:rPr>
                <w:rFonts w:ascii="Times New Roman" w:hAnsi="Times New Roman" w:cs="Times New Roman"/>
                <w:sz w:val="24"/>
                <w:szCs w:val="24"/>
              </w:rPr>
              <w:tab/>
              <w:t>Yüksekokulda açılacak kitap sergileri, stantlar ile asılmak istenen afiş ve benzeri talepleri inceler, denetler.</w:t>
            </w:r>
          </w:p>
          <w:p w14:paraId="24B5807C"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20.</w:t>
            </w:r>
            <w:r w:rsidRPr="002553BB">
              <w:rPr>
                <w:rFonts w:ascii="Times New Roman" w:hAnsi="Times New Roman" w:cs="Times New Roman"/>
                <w:sz w:val="24"/>
                <w:szCs w:val="24"/>
              </w:rPr>
              <w:tab/>
              <w:t>Gerekli evrakın onay ve tasdikini yapar.</w:t>
            </w:r>
          </w:p>
          <w:p w14:paraId="620EC839"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21.</w:t>
            </w:r>
            <w:r w:rsidRPr="002553BB">
              <w:rPr>
                <w:rFonts w:ascii="Times New Roman" w:hAnsi="Times New Roman" w:cs="Times New Roman"/>
                <w:sz w:val="24"/>
                <w:szCs w:val="24"/>
              </w:rPr>
              <w:tab/>
              <w:t>Bilgi edinme yasası çerçevesinde basit bilgi istemi niteliği taşıyan yazılara cevap verir.</w:t>
            </w:r>
          </w:p>
          <w:p w14:paraId="6C240EDE"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22.</w:t>
            </w:r>
            <w:r w:rsidRPr="002553BB">
              <w:rPr>
                <w:rFonts w:ascii="Times New Roman" w:hAnsi="Times New Roman" w:cs="Times New Roman"/>
                <w:sz w:val="24"/>
                <w:szCs w:val="24"/>
              </w:rPr>
              <w:tab/>
              <w:t>Çalışma ortamında iş sağlığı ve güvenliği ile ilgili hususların uygulanması konusunda gerekli uyarıları yapar.</w:t>
            </w:r>
          </w:p>
          <w:p w14:paraId="3E5B4486" w14:textId="77777777" w:rsidR="002553BB" w:rsidRPr="002553BB"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23.</w:t>
            </w:r>
            <w:r w:rsidRPr="002553BB">
              <w:rPr>
                <w:rFonts w:ascii="Times New Roman" w:hAnsi="Times New Roman" w:cs="Times New Roman"/>
                <w:sz w:val="24"/>
                <w:szCs w:val="24"/>
              </w:rPr>
              <w:tab/>
              <w:t>Bütün faaliyetlerin gözetiminin ve denetiminin yapılmasında, takip ve kontrol edilmesinde ve sonuçlarının alınmasında Yüksekokul Müdürüne karşı birinci derecede sorumludur.</w:t>
            </w:r>
          </w:p>
          <w:p w14:paraId="4C554817" w14:textId="4E60957B" w:rsidR="00A36412" w:rsidRPr="00C43A20" w:rsidRDefault="002553BB" w:rsidP="002553BB">
            <w:pPr>
              <w:spacing w:before="1"/>
              <w:ind w:left="339" w:hanging="339"/>
              <w:jc w:val="both"/>
              <w:rPr>
                <w:rFonts w:ascii="Times New Roman" w:hAnsi="Times New Roman" w:cs="Times New Roman"/>
                <w:sz w:val="24"/>
                <w:szCs w:val="24"/>
              </w:rPr>
            </w:pPr>
            <w:r w:rsidRPr="002553BB">
              <w:rPr>
                <w:rFonts w:ascii="Times New Roman" w:hAnsi="Times New Roman" w:cs="Times New Roman"/>
                <w:sz w:val="24"/>
                <w:szCs w:val="24"/>
              </w:rPr>
              <w:t>24.</w:t>
            </w:r>
            <w:r w:rsidRPr="002553BB">
              <w:rPr>
                <w:rFonts w:ascii="Times New Roman" w:hAnsi="Times New Roman" w:cs="Times New Roman"/>
                <w:sz w:val="24"/>
                <w:szCs w:val="24"/>
              </w:rPr>
              <w:tab/>
              <w:t>Yüksekokul Müdürünün görev alanı ile ilgili vereceği diğer görevleri yapar.</w:t>
            </w:r>
          </w:p>
        </w:tc>
      </w:tr>
    </w:tbl>
    <w:p w14:paraId="5083F92E" w14:textId="77777777" w:rsidR="00EF5776" w:rsidRPr="00C43A20" w:rsidRDefault="00EF5776" w:rsidP="00E12824">
      <w:pPr>
        <w:rPr>
          <w:rFonts w:ascii="Times New Roman" w:hAnsi="Times New Roman" w:cs="Times New Roman"/>
          <w:sz w:val="24"/>
          <w:szCs w:val="24"/>
        </w:rPr>
      </w:pPr>
    </w:p>
    <w:sectPr w:rsidR="00EF5776" w:rsidRPr="00C43A20" w:rsidSect="00E12824">
      <w:pgSz w:w="11906" w:h="16838"/>
      <w:pgMar w:top="397"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66CB"/>
    <w:multiLevelType w:val="hybridMultilevel"/>
    <w:tmpl w:val="7F8208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6720D3"/>
    <w:multiLevelType w:val="hybridMultilevel"/>
    <w:tmpl w:val="01A69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163B2F"/>
    <w:multiLevelType w:val="multilevel"/>
    <w:tmpl w:val="6282998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3" w15:restartNumberingAfterBreak="0">
    <w:nsid w:val="3FC93E68"/>
    <w:multiLevelType w:val="hybridMultilevel"/>
    <w:tmpl w:val="9AF05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32133F"/>
    <w:multiLevelType w:val="hybridMultilevel"/>
    <w:tmpl w:val="62B42102"/>
    <w:lvl w:ilvl="0" w:tplc="4E4AEBBE">
      <w:start w:val="1"/>
      <w:numFmt w:val="decimal"/>
      <w:lvlText w:val="%1."/>
      <w:lvlJc w:val="left"/>
      <w:pPr>
        <w:ind w:left="499" w:hanging="360"/>
      </w:pPr>
      <w:rPr>
        <w:rFonts w:hint="default"/>
      </w:rPr>
    </w:lvl>
    <w:lvl w:ilvl="1" w:tplc="041F0019" w:tentative="1">
      <w:start w:val="1"/>
      <w:numFmt w:val="lowerLetter"/>
      <w:lvlText w:val="%2."/>
      <w:lvlJc w:val="left"/>
      <w:pPr>
        <w:ind w:left="1219" w:hanging="360"/>
      </w:pPr>
    </w:lvl>
    <w:lvl w:ilvl="2" w:tplc="041F001B" w:tentative="1">
      <w:start w:val="1"/>
      <w:numFmt w:val="lowerRoman"/>
      <w:lvlText w:val="%3."/>
      <w:lvlJc w:val="right"/>
      <w:pPr>
        <w:ind w:left="1939" w:hanging="180"/>
      </w:pPr>
    </w:lvl>
    <w:lvl w:ilvl="3" w:tplc="041F000F" w:tentative="1">
      <w:start w:val="1"/>
      <w:numFmt w:val="decimal"/>
      <w:lvlText w:val="%4."/>
      <w:lvlJc w:val="left"/>
      <w:pPr>
        <w:ind w:left="2659" w:hanging="360"/>
      </w:pPr>
    </w:lvl>
    <w:lvl w:ilvl="4" w:tplc="041F0019" w:tentative="1">
      <w:start w:val="1"/>
      <w:numFmt w:val="lowerLetter"/>
      <w:lvlText w:val="%5."/>
      <w:lvlJc w:val="left"/>
      <w:pPr>
        <w:ind w:left="3379" w:hanging="360"/>
      </w:pPr>
    </w:lvl>
    <w:lvl w:ilvl="5" w:tplc="041F001B" w:tentative="1">
      <w:start w:val="1"/>
      <w:numFmt w:val="lowerRoman"/>
      <w:lvlText w:val="%6."/>
      <w:lvlJc w:val="right"/>
      <w:pPr>
        <w:ind w:left="4099" w:hanging="180"/>
      </w:pPr>
    </w:lvl>
    <w:lvl w:ilvl="6" w:tplc="041F000F" w:tentative="1">
      <w:start w:val="1"/>
      <w:numFmt w:val="decimal"/>
      <w:lvlText w:val="%7."/>
      <w:lvlJc w:val="left"/>
      <w:pPr>
        <w:ind w:left="4819" w:hanging="360"/>
      </w:pPr>
    </w:lvl>
    <w:lvl w:ilvl="7" w:tplc="041F0019" w:tentative="1">
      <w:start w:val="1"/>
      <w:numFmt w:val="lowerLetter"/>
      <w:lvlText w:val="%8."/>
      <w:lvlJc w:val="left"/>
      <w:pPr>
        <w:ind w:left="5539" w:hanging="360"/>
      </w:pPr>
    </w:lvl>
    <w:lvl w:ilvl="8" w:tplc="041F001B" w:tentative="1">
      <w:start w:val="1"/>
      <w:numFmt w:val="lowerRoman"/>
      <w:lvlText w:val="%9."/>
      <w:lvlJc w:val="right"/>
      <w:pPr>
        <w:ind w:left="6259" w:hanging="180"/>
      </w:pPr>
    </w:lvl>
  </w:abstractNum>
  <w:abstractNum w:abstractNumId="5" w15:restartNumberingAfterBreak="0">
    <w:nsid w:val="48621A63"/>
    <w:multiLevelType w:val="hybridMultilevel"/>
    <w:tmpl w:val="1E4EE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68A2C24"/>
    <w:multiLevelType w:val="hybridMultilevel"/>
    <w:tmpl w:val="D01C5058"/>
    <w:lvl w:ilvl="0" w:tplc="041F000F">
      <w:start w:val="1"/>
      <w:numFmt w:val="decimal"/>
      <w:lvlText w:val="%1."/>
      <w:lvlJc w:val="left"/>
      <w:pPr>
        <w:ind w:left="720" w:hanging="360"/>
      </w:pPr>
    </w:lvl>
    <w:lvl w:ilvl="1" w:tplc="D2C2196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460"/>
    <w:rsid w:val="00046E39"/>
    <w:rsid w:val="00092063"/>
    <w:rsid w:val="001A7CE2"/>
    <w:rsid w:val="001F6328"/>
    <w:rsid w:val="002553BB"/>
    <w:rsid w:val="002E4702"/>
    <w:rsid w:val="00306482"/>
    <w:rsid w:val="00384916"/>
    <w:rsid w:val="003A610D"/>
    <w:rsid w:val="003B0C1B"/>
    <w:rsid w:val="003B5663"/>
    <w:rsid w:val="00460D40"/>
    <w:rsid w:val="004E7E5D"/>
    <w:rsid w:val="005F4B46"/>
    <w:rsid w:val="00624FE8"/>
    <w:rsid w:val="0063432C"/>
    <w:rsid w:val="00673431"/>
    <w:rsid w:val="0068524F"/>
    <w:rsid w:val="0075526B"/>
    <w:rsid w:val="007C7E7D"/>
    <w:rsid w:val="00856F33"/>
    <w:rsid w:val="008D79B4"/>
    <w:rsid w:val="009B5DD0"/>
    <w:rsid w:val="00A21AB5"/>
    <w:rsid w:val="00A36412"/>
    <w:rsid w:val="00AC570C"/>
    <w:rsid w:val="00B1428D"/>
    <w:rsid w:val="00B233C8"/>
    <w:rsid w:val="00B24427"/>
    <w:rsid w:val="00B34132"/>
    <w:rsid w:val="00BA2460"/>
    <w:rsid w:val="00C43A20"/>
    <w:rsid w:val="00C55270"/>
    <w:rsid w:val="00CB27C6"/>
    <w:rsid w:val="00D06102"/>
    <w:rsid w:val="00D06B9B"/>
    <w:rsid w:val="00D2197A"/>
    <w:rsid w:val="00D8642D"/>
    <w:rsid w:val="00D92DCE"/>
    <w:rsid w:val="00E12824"/>
    <w:rsid w:val="00EF5776"/>
    <w:rsid w:val="00F13002"/>
    <w:rsid w:val="00F241FE"/>
    <w:rsid w:val="00F41A3C"/>
    <w:rsid w:val="00F4547E"/>
    <w:rsid w:val="00F71FEF"/>
    <w:rsid w:val="00F8092C"/>
    <w:rsid w:val="00F8212F"/>
    <w:rsid w:val="00FB5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A0058"/>
  <w15:chartTrackingRefBased/>
  <w15:docId w15:val="{5FA0FDB8-2805-4CA6-9C21-FFAB8350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92063"/>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Balk2">
    <w:name w:val="heading 2"/>
    <w:basedOn w:val="Normal"/>
    <w:next w:val="Normal"/>
    <w:link w:val="Balk2Char"/>
    <w:uiPriority w:val="9"/>
    <w:semiHidden/>
    <w:unhideWhenUsed/>
    <w:qFormat/>
    <w:rsid w:val="00092063"/>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Balk3">
    <w:name w:val="heading 3"/>
    <w:basedOn w:val="Normal"/>
    <w:next w:val="Normal"/>
    <w:link w:val="Balk3Char"/>
    <w:uiPriority w:val="9"/>
    <w:semiHidden/>
    <w:unhideWhenUsed/>
    <w:qFormat/>
    <w:rsid w:val="00092063"/>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Balk4">
    <w:name w:val="heading 4"/>
    <w:basedOn w:val="Normal"/>
    <w:next w:val="Normal"/>
    <w:link w:val="Balk4Char"/>
    <w:uiPriority w:val="9"/>
    <w:semiHidden/>
    <w:unhideWhenUsed/>
    <w:qFormat/>
    <w:rsid w:val="00092063"/>
    <w:pPr>
      <w:keepNext/>
      <w:numPr>
        <w:ilvl w:val="3"/>
        <w:numId w:val="1"/>
      </w:numPr>
      <w:spacing w:before="240" w:after="60" w:line="240" w:lineRule="auto"/>
      <w:outlineLvl w:val="3"/>
    </w:pPr>
    <w:rPr>
      <w:rFonts w:eastAsiaTheme="minorEastAsia"/>
      <w:b/>
      <w:bCs/>
      <w:sz w:val="28"/>
      <w:szCs w:val="28"/>
      <w:lang w:val="en-US"/>
    </w:rPr>
  </w:style>
  <w:style w:type="paragraph" w:styleId="Balk5">
    <w:name w:val="heading 5"/>
    <w:basedOn w:val="Normal"/>
    <w:next w:val="Normal"/>
    <w:link w:val="Balk5Char"/>
    <w:uiPriority w:val="9"/>
    <w:semiHidden/>
    <w:unhideWhenUsed/>
    <w:qFormat/>
    <w:rsid w:val="00092063"/>
    <w:pPr>
      <w:numPr>
        <w:ilvl w:val="4"/>
        <w:numId w:val="1"/>
      </w:numPr>
      <w:spacing w:before="240" w:after="60" w:line="240" w:lineRule="auto"/>
      <w:outlineLvl w:val="4"/>
    </w:pPr>
    <w:rPr>
      <w:rFonts w:eastAsiaTheme="minorEastAsia"/>
      <w:b/>
      <w:bCs/>
      <w:i/>
      <w:iCs/>
      <w:sz w:val="26"/>
      <w:szCs w:val="26"/>
      <w:lang w:val="en-US"/>
    </w:rPr>
  </w:style>
  <w:style w:type="paragraph" w:styleId="Balk6">
    <w:name w:val="heading 6"/>
    <w:basedOn w:val="Normal"/>
    <w:next w:val="Normal"/>
    <w:link w:val="Balk6Char"/>
    <w:qFormat/>
    <w:rsid w:val="00092063"/>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Balk7">
    <w:name w:val="heading 7"/>
    <w:basedOn w:val="Normal"/>
    <w:next w:val="Normal"/>
    <w:link w:val="Balk7Char"/>
    <w:uiPriority w:val="9"/>
    <w:semiHidden/>
    <w:unhideWhenUsed/>
    <w:qFormat/>
    <w:rsid w:val="00092063"/>
    <w:pPr>
      <w:numPr>
        <w:ilvl w:val="6"/>
        <w:numId w:val="1"/>
      </w:numPr>
      <w:spacing w:before="240" w:after="60" w:line="240" w:lineRule="auto"/>
      <w:outlineLvl w:val="6"/>
    </w:pPr>
    <w:rPr>
      <w:rFonts w:eastAsiaTheme="minorEastAsia"/>
      <w:sz w:val="24"/>
      <w:szCs w:val="24"/>
      <w:lang w:val="en-US"/>
    </w:rPr>
  </w:style>
  <w:style w:type="paragraph" w:styleId="Balk8">
    <w:name w:val="heading 8"/>
    <w:basedOn w:val="Normal"/>
    <w:next w:val="Normal"/>
    <w:link w:val="Balk8Char"/>
    <w:uiPriority w:val="9"/>
    <w:semiHidden/>
    <w:unhideWhenUsed/>
    <w:qFormat/>
    <w:rsid w:val="00092063"/>
    <w:pPr>
      <w:numPr>
        <w:ilvl w:val="7"/>
        <w:numId w:val="1"/>
      </w:numPr>
      <w:spacing w:before="240" w:after="60" w:line="240" w:lineRule="auto"/>
      <w:outlineLvl w:val="7"/>
    </w:pPr>
    <w:rPr>
      <w:rFonts w:eastAsiaTheme="minorEastAsia"/>
      <w:i/>
      <w:iCs/>
      <w:sz w:val="24"/>
      <w:szCs w:val="24"/>
      <w:lang w:val="en-US"/>
    </w:rPr>
  </w:style>
  <w:style w:type="paragraph" w:styleId="Balk9">
    <w:name w:val="heading 9"/>
    <w:basedOn w:val="Normal"/>
    <w:next w:val="Normal"/>
    <w:link w:val="Balk9Char"/>
    <w:uiPriority w:val="9"/>
    <w:semiHidden/>
    <w:unhideWhenUsed/>
    <w:qFormat/>
    <w:rsid w:val="00092063"/>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92063"/>
    <w:rPr>
      <w:rFonts w:asciiTheme="majorHAnsi" w:eastAsiaTheme="majorEastAsia" w:hAnsiTheme="majorHAnsi" w:cstheme="majorBidi"/>
      <w:b/>
      <w:bCs/>
      <w:kern w:val="32"/>
      <w:sz w:val="32"/>
      <w:szCs w:val="32"/>
      <w:lang w:val="en-US"/>
    </w:rPr>
  </w:style>
  <w:style w:type="character" w:customStyle="1" w:styleId="Balk2Char">
    <w:name w:val="Başlık 2 Char"/>
    <w:basedOn w:val="VarsaylanParagrafYazTipi"/>
    <w:link w:val="Balk2"/>
    <w:uiPriority w:val="9"/>
    <w:semiHidden/>
    <w:rsid w:val="00092063"/>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semiHidden/>
    <w:rsid w:val="00092063"/>
    <w:rPr>
      <w:rFonts w:asciiTheme="majorHAnsi" w:eastAsiaTheme="majorEastAsia" w:hAnsiTheme="majorHAnsi" w:cstheme="majorBidi"/>
      <w:b/>
      <w:bCs/>
      <w:sz w:val="26"/>
      <w:szCs w:val="26"/>
      <w:lang w:val="en-US"/>
    </w:rPr>
  </w:style>
  <w:style w:type="character" w:customStyle="1" w:styleId="Balk4Char">
    <w:name w:val="Başlık 4 Char"/>
    <w:basedOn w:val="VarsaylanParagrafYazTipi"/>
    <w:link w:val="Balk4"/>
    <w:uiPriority w:val="9"/>
    <w:semiHidden/>
    <w:rsid w:val="00092063"/>
    <w:rPr>
      <w:rFonts w:eastAsiaTheme="minorEastAsia"/>
      <w:b/>
      <w:bCs/>
      <w:sz w:val="28"/>
      <w:szCs w:val="28"/>
      <w:lang w:val="en-US"/>
    </w:rPr>
  </w:style>
  <w:style w:type="character" w:customStyle="1" w:styleId="Balk5Char">
    <w:name w:val="Başlık 5 Char"/>
    <w:basedOn w:val="VarsaylanParagrafYazTipi"/>
    <w:link w:val="Balk5"/>
    <w:uiPriority w:val="9"/>
    <w:semiHidden/>
    <w:rsid w:val="00092063"/>
    <w:rPr>
      <w:rFonts w:eastAsiaTheme="minorEastAsia"/>
      <w:b/>
      <w:bCs/>
      <w:i/>
      <w:iCs/>
      <w:sz w:val="26"/>
      <w:szCs w:val="26"/>
      <w:lang w:val="en-US"/>
    </w:rPr>
  </w:style>
  <w:style w:type="character" w:customStyle="1" w:styleId="Balk6Char">
    <w:name w:val="Başlık 6 Char"/>
    <w:basedOn w:val="VarsaylanParagrafYazTipi"/>
    <w:link w:val="Balk6"/>
    <w:rsid w:val="00092063"/>
    <w:rPr>
      <w:rFonts w:ascii="Times New Roman" w:eastAsia="Times New Roman" w:hAnsi="Times New Roman" w:cs="Times New Roman"/>
      <w:b/>
      <w:bCs/>
      <w:lang w:val="en-US"/>
    </w:rPr>
  </w:style>
  <w:style w:type="character" w:customStyle="1" w:styleId="Balk7Char">
    <w:name w:val="Başlık 7 Char"/>
    <w:basedOn w:val="VarsaylanParagrafYazTipi"/>
    <w:link w:val="Balk7"/>
    <w:uiPriority w:val="9"/>
    <w:semiHidden/>
    <w:rsid w:val="00092063"/>
    <w:rPr>
      <w:rFonts w:eastAsiaTheme="minorEastAsia"/>
      <w:sz w:val="24"/>
      <w:szCs w:val="24"/>
      <w:lang w:val="en-US"/>
    </w:rPr>
  </w:style>
  <w:style w:type="character" w:customStyle="1" w:styleId="Balk8Char">
    <w:name w:val="Başlık 8 Char"/>
    <w:basedOn w:val="VarsaylanParagrafYazTipi"/>
    <w:link w:val="Balk8"/>
    <w:uiPriority w:val="9"/>
    <w:semiHidden/>
    <w:rsid w:val="00092063"/>
    <w:rPr>
      <w:rFonts w:eastAsiaTheme="minorEastAsia"/>
      <w:i/>
      <w:iCs/>
      <w:sz w:val="24"/>
      <w:szCs w:val="24"/>
      <w:lang w:val="en-US"/>
    </w:rPr>
  </w:style>
  <w:style w:type="character" w:customStyle="1" w:styleId="Balk9Char">
    <w:name w:val="Başlık 9 Char"/>
    <w:basedOn w:val="VarsaylanParagrafYazTipi"/>
    <w:link w:val="Balk9"/>
    <w:uiPriority w:val="9"/>
    <w:semiHidden/>
    <w:rsid w:val="00092063"/>
    <w:rPr>
      <w:rFonts w:asciiTheme="majorHAnsi" w:eastAsiaTheme="majorEastAsia" w:hAnsiTheme="majorHAnsi" w:cstheme="majorBidi"/>
      <w:lang w:val="en-US"/>
    </w:rPr>
  </w:style>
  <w:style w:type="paragraph" w:styleId="stBilgi">
    <w:name w:val="header"/>
    <w:basedOn w:val="Normal"/>
    <w:link w:val="stBilgiChar"/>
    <w:uiPriority w:val="99"/>
    <w:unhideWhenUsed/>
    <w:rsid w:val="00092063"/>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stBilgiChar">
    <w:name w:val="Üst Bilgi Char"/>
    <w:basedOn w:val="VarsaylanParagrafYazTipi"/>
    <w:link w:val="stBilgi"/>
    <w:uiPriority w:val="99"/>
    <w:rsid w:val="00092063"/>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092063"/>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AltBilgiChar">
    <w:name w:val="Alt Bilgi Char"/>
    <w:basedOn w:val="VarsaylanParagrafYazTipi"/>
    <w:link w:val="AltBilgi"/>
    <w:uiPriority w:val="99"/>
    <w:rsid w:val="00092063"/>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D864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642D"/>
    <w:rPr>
      <w:rFonts w:ascii="Segoe UI" w:hAnsi="Segoe UI" w:cs="Segoe UI"/>
      <w:sz w:val="18"/>
      <w:szCs w:val="18"/>
    </w:rPr>
  </w:style>
  <w:style w:type="paragraph" w:styleId="ListeParagraf">
    <w:name w:val="List Paragraph"/>
    <w:basedOn w:val="Normal"/>
    <w:uiPriority w:val="34"/>
    <w:qFormat/>
    <w:rsid w:val="00D8642D"/>
    <w:pPr>
      <w:ind w:left="720"/>
      <w:contextualSpacing/>
    </w:pPr>
  </w:style>
  <w:style w:type="paragraph" w:customStyle="1" w:styleId="Style2">
    <w:name w:val="Style2"/>
    <w:basedOn w:val="Normal"/>
    <w:uiPriority w:val="99"/>
    <w:rsid w:val="00F71FEF"/>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F71FEF"/>
    <w:pPr>
      <w:widowControl w:val="0"/>
      <w:autoSpaceDE w:val="0"/>
      <w:autoSpaceDN w:val="0"/>
      <w:adjustRightInd w:val="0"/>
      <w:spacing w:after="0" w:line="413" w:lineRule="exact"/>
      <w:ind w:hanging="490"/>
      <w:jc w:val="both"/>
    </w:pPr>
    <w:rPr>
      <w:rFonts w:ascii="Times New Roman" w:eastAsiaTheme="minorEastAsia" w:hAnsi="Times New Roman" w:cs="Times New Roman"/>
      <w:sz w:val="24"/>
      <w:szCs w:val="24"/>
      <w:lang w:eastAsia="tr-TR"/>
    </w:rPr>
  </w:style>
  <w:style w:type="character" w:customStyle="1" w:styleId="FontStyle11">
    <w:name w:val="Font Style11"/>
    <w:basedOn w:val="VarsaylanParagrafYazTipi"/>
    <w:uiPriority w:val="99"/>
    <w:rsid w:val="00F71FEF"/>
    <w:rPr>
      <w:rFonts w:ascii="Times New Roman" w:hAnsi="Times New Roman" w:cs="Times New Roman"/>
      <w:b/>
      <w:bCs/>
      <w:sz w:val="22"/>
      <w:szCs w:val="22"/>
    </w:rPr>
  </w:style>
  <w:style w:type="character" w:customStyle="1" w:styleId="FontStyle12">
    <w:name w:val="Font Style12"/>
    <w:basedOn w:val="VarsaylanParagrafYazTipi"/>
    <w:uiPriority w:val="99"/>
    <w:rsid w:val="00F71FEF"/>
    <w:rPr>
      <w:rFonts w:ascii="Times New Roman" w:hAnsi="Times New Roman" w:cs="Times New Roman"/>
      <w:sz w:val="22"/>
      <w:szCs w:val="22"/>
    </w:rPr>
  </w:style>
  <w:style w:type="paragraph" w:customStyle="1" w:styleId="TableParagraph">
    <w:name w:val="Table Paragraph"/>
    <w:basedOn w:val="Normal"/>
    <w:uiPriority w:val="1"/>
    <w:qFormat/>
    <w:rsid w:val="00D92DCE"/>
    <w:pPr>
      <w:widowControl w:val="0"/>
      <w:autoSpaceDE w:val="0"/>
      <w:autoSpaceDN w:val="0"/>
      <w:spacing w:after="0" w:line="240" w:lineRule="auto"/>
      <w:ind w:left="11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2800</Characters>
  <Application>Microsoft Office Word</Application>
  <DocSecurity>0</DocSecurity>
  <Lines>57</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MüdürBey</dc:creator>
  <cp:keywords/>
  <dc:description/>
  <cp:lastModifiedBy>Ümit Deniz Akyavuz</cp:lastModifiedBy>
  <cp:revision>2</cp:revision>
  <cp:lastPrinted>2025-11-13T10:42:00Z</cp:lastPrinted>
  <dcterms:created xsi:type="dcterms:W3CDTF">2025-11-13T12:32:00Z</dcterms:created>
  <dcterms:modified xsi:type="dcterms:W3CDTF">2025-11-13T12:32:00Z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5bf6b57d-9517-457b-8d1b-da1562c0e79d</vt:lpwstr>
  </property>
</Properties>
</file>